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C75" w:rsidRDefault="003E19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ALLEGATO 2</w:t>
      </w:r>
    </w:p>
    <w:p w:rsidR="00F96C75" w:rsidRDefault="00F96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F96C75" w:rsidRDefault="00F96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96C75" w:rsidRDefault="003E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su carta intestata dell’organizzazione senza rimuovere il banner “Coesione Italia”</w:t>
      </w:r>
    </w:p>
    <w:p w:rsidR="00F96C75" w:rsidRDefault="003E1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-----------------------------------------------------------------------------------------------------------------------------------</w:t>
      </w:r>
    </w:p>
    <w:p w:rsidR="00F96C75" w:rsidRDefault="003E1920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AVVISO PUBBLICO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6C75" w:rsidRDefault="003E1920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PIANI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SOSTEGNO E SVILUPPO PER ENTI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TERZO SETTORE</w:t>
      </w:r>
    </w:p>
    <w:p w:rsidR="00F96C75" w:rsidRDefault="003E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Piani generativi 2</w:t>
      </w:r>
    </w:p>
    <w:p w:rsidR="00F96C75" w:rsidRDefault="003E19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Priorità 4 - Misura TO4.4.8.2.a 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CUP C19G23000350006 </w:t>
      </w:r>
    </w:p>
    <w:p w:rsidR="00F96C75" w:rsidRDefault="003E19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PN METRO PLUS E CITTA’ MEDIE SUD 2021 - 2027</w:t>
      </w:r>
    </w:p>
    <w:p w:rsidR="00F96C75" w:rsidRDefault="00F96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C75" w:rsidRDefault="00F96C7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96C75" w:rsidRDefault="003E1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Dichiarazione ai sensi dell’art. 6 comma 2 D.L. 78/2010, convertito con modificazioni dalla Legge 122/2010 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s.m.i.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96C75" w:rsidRDefault="003E1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Il/La sottoscritto/a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……………………………………………….………………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., in qualità di legale rappresentante dell’organizzazione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……………………………………………</w:t>
      </w:r>
      <w:proofErr w:type="spellEnd"/>
      <w:r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…………………</w:t>
      </w:r>
      <w:proofErr w:type="spellEnd"/>
      <w:r>
        <w:rPr>
          <w:rFonts w:ascii="Times New Roman" w:eastAsia="Times New Roman" w:hAnsi="Times New Roman" w:cs="Times New Roman"/>
          <w:color w:val="000000"/>
        </w:rPr>
        <w:t>., consa</w:t>
      </w:r>
      <w:r>
        <w:rPr>
          <w:rFonts w:ascii="Times New Roman" w:eastAsia="Times New Roman" w:hAnsi="Times New Roman" w:cs="Times New Roman"/>
          <w:color w:val="000000"/>
        </w:rPr>
        <w:t>pevole delle sanzioni penali nel caso di dichiarazioni non veritiere e falsità degli atti, richiamata dall’art. 76 del D.P.R. 445 del 28/12/2000, al fine di ricevere contributi dalle Finanze Pubbliche</w:t>
      </w:r>
    </w:p>
    <w:p w:rsidR="00F96C75" w:rsidRDefault="00F96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C75" w:rsidRDefault="003E1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ATTESTA</w:t>
      </w:r>
    </w:p>
    <w:p w:rsidR="00F96C75" w:rsidRDefault="003E192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</w:rPr>
        <w:t>che l’organizzazione suddetta si attiene a qu</w:t>
      </w:r>
      <w:r>
        <w:rPr>
          <w:rFonts w:ascii="Times New Roman" w:eastAsia="Times New Roman" w:hAnsi="Times New Roman" w:cs="Times New Roman"/>
          <w:color w:val="000000"/>
        </w:rPr>
        <w:t xml:space="preserve">anto disposto dall’art. 6 comma 2 D.L. 78/2010, convertito con modificazioni dalla Legge 122/2010 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s.m.i.</w:t>
      </w:r>
      <w:proofErr w:type="spellEnd"/>
    </w:p>
    <w:p w:rsidR="00F96C75" w:rsidRDefault="00F96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C75" w:rsidRDefault="003E192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oppure</w:t>
      </w:r>
    </w:p>
    <w:p w:rsidR="00F96C75" w:rsidRDefault="003E1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96C75" w:rsidRDefault="003E192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che l’art. 6 comma 2 D.L. 78/2010, convertito con modificazioni dalla Legge 122/2010 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s.m.i.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non si applica a l’organizzazione suddetta in quanto:</w:t>
      </w:r>
    </w:p>
    <w:p w:rsidR="00F96C75" w:rsidRDefault="003E1920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ente previsto nominativamente dal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D.Lgs.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n. 300 del 1999 e dal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D.Lgs.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165 del 2001</w:t>
      </w:r>
    </w:p>
    <w:p w:rsidR="00F96C75" w:rsidRDefault="003E1920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università</w:t>
      </w:r>
    </w:p>
    <w:p w:rsidR="00F96C75" w:rsidRDefault="003E1920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e fondaz</w:t>
      </w:r>
      <w:r>
        <w:rPr>
          <w:rFonts w:ascii="Times New Roman" w:eastAsia="Times New Roman" w:hAnsi="Times New Roman" w:cs="Times New Roman"/>
          <w:color w:val="000000"/>
        </w:rPr>
        <w:t>ione di ricerca e organismo equiparato</w:t>
      </w:r>
    </w:p>
    <w:p w:rsidR="00F96C75" w:rsidRDefault="003E1920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camera di commercio</w:t>
      </w:r>
    </w:p>
    <w:p w:rsidR="00F96C75" w:rsidRDefault="003E1920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del servizio sanitario nazionale</w:t>
      </w:r>
    </w:p>
    <w:p w:rsidR="00F96C75" w:rsidRDefault="003E1920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indicato nella tabella C della legge finanziaria</w:t>
      </w:r>
    </w:p>
    <w:p w:rsidR="00F96C75" w:rsidRDefault="003E1920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previdenziale ed assistenziale nazionale</w:t>
      </w:r>
    </w:p>
    <w:p w:rsidR="00F96C75" w:rsidRDefault="003E1920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ONLUS</w:t>
      </w:r>
    </w:p>
    <w:p w:rsidR="00F96C75" w:rsidRDefault="003E1920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associazione di promozione sociale</w:t>
      </w:r>
    </w:p>
    <w:p w:rsidR="00F96C75" w:rsidRDefault="003E1920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pubblico econ</w:t>
      </w:r>
      <w:r>
        <w:rPr>
          <w:rFonts w:ascii="Times New Roman" w:eastAsia="Times New Roman" w:hAnsi="Times New Roman" w:cs="Times New Roman"/>
          <w:color w:val="000000"/>
        </w:rPr>
        <w:t>omico individuato con decreto del Ministero dell’economia e delle finanze su proposta del Ministero vigilante</w:t>
      </w:r>
    </w:p>
    <w:p w:rsidR="00F96C75" w:rsidRDefault="003E1920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società</w:t>
      </w:r>
    </w:p>
    <w:p w:rsidR="00F96C75" w:rsidRDefault="003E1920">
      <w:pPr>
        <w:spacing w:after="0" w:line="240" w:lineRule="auto"/>
        <w:ind w:left="637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Firma</w:t>
      </w:r>
    </w:p>
    <w:p w:rsidR="00F96C75" w:rsidRDefault="003E19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Torino,</w:t>
      </w:r>
    </w:p>
    <w:sectPr w:rsidR="00F96C75" w:rsidSect="00F96C75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C75" w:rsidRDefault="00F96C75" w:rsidP="00F96C75">
      <w:pPr>
        <w:spacing w:after="0" w:line="240" w:lineRule="auto"/>
      </w:pPr>
      <w:r>
        <w:separator/>
      </w:r>
    </w:p>
  </w:endnote>
  <w:endnote w:type="continuationSeparator" w:id="1">
    <w:p w:rsidR="00F96C75" w:rsidRDefault="00F96C75" w:rsidP="00F96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C75" w:rsidRDefault="003E1920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2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-710562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96C75" w:rsidRDefault="003E1920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 xml:space="preserve">Priorità 4 - Misura TO4.4.8.2.a </w:t>
    </w:r>
  </w:p>
  <w:p w:rsidR="00F96C75" w:rsidRDefault="003E1920">
    <w:pPr>
      <w:tabs>
        <w:tab w:val="center" w:pos="4819"/>
        <w:tab w:val="right" w:pos="9638"/>
      </w:tabs>
      <w:spacing w:after="0" w:line="240" w:lineRule="auto"/>
      <w:ind w:right="360"/>
      <w:rPr>
        <w:b/>
        <w:sz w:val="20"/>
        <w:szCs w:val="20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C75" w:rsidRDefault="00F96C75" w:rsidP="00F96C75">
      <w:pPr>
        <w:spacing w:after="0" w:line="240" w:lineRule="auto"/>
      </w:pPr>
      <w:r>
        <w:separator/>
      </w:r>
    </w:p>
  </w:footnote>
  <w:footnote w:type="continuationSeparator" w:id="1">
    <w:p w:rsidR="00F96C75" w:rsidRDefault="00F96C75" w:rsidP="00F96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C75" w:rsidRDefault="003E192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>
          <wp:extent cx="6119820" cy="647700"/>
          <wp:effectExtent l="0" t="0" r="0" b="0"/>
          <wp:docPr id="2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F96C75" w:rsidRDefault="00F96C7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F4BB7"/>
    <w:multiLevelType w:val="multilevel"/>
    <w:tmpl w:val="BAB42B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5A4731AA"/>
    <w:multiLevelType w:val="multilevel"/>
    <w:tmpl w:val="1D966D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6C75"/>
    <w:rsid w:val="003E1920"/>
    <w:rsid w:val="00F96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"/>
    <w:next w:val="normal"/>
    <w:rsid w:val="00F96C7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F96C7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F96C7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F96C7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F96C75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F96C7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0">
    <w:name w:val="normal"/>
    <w:rsid w:val="00F96C75"/>
  </w:style>
  <w:style w:type="table" w:customStyle="1" w:styleId="TableNormal">
    <w:name w:val="Table Normal"/>
    <w:rsid w:val="00F96C7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F96C7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"/>
    <w:rsid w:val="00F96C75"/>
  </w:style>
  <w:style w:type="table" w:customStyle="1" w:styleId="TableNormal0">
    <w:name w:val="Table Normal"/>
    <w:rsid w:val="00F96C7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">
    <w:name w:val="normal"/>
    <w:rsid w:val="00F96C75"/>
  </w:style>
  <w:style w:type="table" w:customStyle="1" w:styleId="TableNormal1">
    <w:name w:val="Table Normal"/>
    <w:rsid w:val="00F96C7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"/>
    <w:next w:val="normal"/>
    <w:rsid w:val="00F96C7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JdiSxQgMGUGH97eM+XPDrMCCNQ==">CgMxLjA4AHIhMXVscTRjU3BPYm5sR2NaTHhvOFJfWUhXd0JtcEV3N1lf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1442</Characters>
  <Application>Microsoft Office Word</Application>
  <DocSecurity>0</DocSecurity>
  <Lines>12</Lines>
  <Paragraphs>3</Paragraphs>
  <ScaleCrop>false</ScaleCrop>
  <Company>Comune di Torino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Alessandro</cp:lastModifiedBy>
  <cp:revision>2</cp:revision>
  <dcterms:created xsi:type="dcterms:W3CDTF">2021-10-11T11:59:00Z</dcterms:created>
  <dcterms:modified xsi:type="dcterms:W3CDTF">2023-08-11T08:31:00Z</dcterms:modified>
</cp:coreProperties>
</file>